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06B" w:rsidRDefault="004919DF">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F6206B" w:rsidRDefault="004919DF">
      <w:pPr>
        <w:spacing w:line="440" w:lineRule="exact"/>
        <w:jc w:val="center"/>
        <w:outlineLvl w:val="0"/>
        <w:rPr>
          <w:rFonts w:ascii="宋体"/>
          <w:b/>
          <w:bCs/>
          <w:sz w:val="32"/>
          <w:szCs w:val="32"/>
        </w:rPr>
      </w:pPr>
      <w:r>
        <w:rPr>
          <w:rFonts w:ascii="宋体" w:hAnsi="宋体" w:cs="宋体"/>
          <w:b/>
          <w:bCs/>
          <w:sz w:val="32"/>
          <w:szCs w:val="32"/>
        </w:rPr>
        <w:t>201</w:t>
      </w:r>
      <w:r w:rsidR="00E72895">
        <w:rPr>
          <w:rFonts w:ascii="宋体" w:hAnsi="宋体" w:cs="宋体"/>
          <w:b/>
          <w:bCs/>
          <w:sz w:val="32"/>
          <w:szCs w:val="32"/>
        </w:rPr>
        <w:t>9</w:t>
      </w:r>
      <w:r>
        <w:rPr>
          <w:rFonts w:ascii="宋体" w:hAnsi="宋体" w:cs="宋体" w:hint="eastAsia"/>
          <w:b/>
          <w:bCs/>
          <w:sz w:val="32"/>
          <w:szCs w:val="32"/>
        </w:rPr>
        <w:t>年研究生入学考试自命题科目考试大纲</w:t>
      </w:r>
    </w:p>
    <w:p w:rsidR="00F6206B" w:rsidRDefault="00F6206B">
      <w:pPr>
        <w:spacing w:line="440" w:lineRule="exact"/>
        <w:jc w:val="center"/>
        <w:outlineLvl w:val="0"/>
        <w:rPr>
          <w:rFonts w:ascii="宋体"/>
          <w:b/>
          <w:bCs/>
          <w:sz w:val="32"/>
          <w:szCs w:val="32"/>
        </w:rPr>
      </w:pPr>
    </w:p>
    <w:p w:rsidR="00F6206B" w:rsidRDefault="004919DF">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809    </w:t>
      </w:r>
      <w:r>
        <w:rPr>
          <w:rFonts w:ascii="宋体" w:hAnsi="宋体" w:cs="宋体" w:hint="eastAsia"/>
          <w:b/>
          <w:bCs/>
          <w:sz w:val="24"/>
          <w:szCs w:val="24"/>
        </w:rPr>
        <w:t>考试科目名称</w:t>
      </w:r>
      <w:r>
        <w:rPr>
          <w:rFonts w:ascii="宋体" w:hAnsi="宋体" w:cs="宋体"/>
          <w:b/>
          <w:bCs/>
          <w:sz w:val="24"/>
          <w:szCs w:val="24"/>
        </w:rPr>
        <w:t>:</w:t>
      </w:r>
      <w:r>
        <w:rPr>
          <w:rFonts w:ascii="宋体" w:hAnsi="宋体" w:cs="宋体" w:hint="eastAsia"/>
          <w:b/>
          <w:bCs/>
          <w:sz w:val="24"/>
          <w:szCs w:val="24"/>
        </w:rPr>
        <w:t>园林花卉学（含园林植物遗传育种学）</w:t>
      </w:r>
      <w:r>
        <w:rPr>
          <w:rFonts w:ascii="宋体" w:hAnsi="宋体" w:cs="宋体"/>
          <w:b/>
          <w:bCs/>
          <w:sz w:val="24"/>
          <w:szCs w:val="24"/>
        </w:rPr>
        <w:t xml:space="preserve">  </w:t>
      </w:r>
      <w:r>
        <w:rPr>
          <w:rFonts w:ascii="宋体" w:hAnsi="宋体" w:cs="宋体"/>
          <w:b/>
          <w:bCs/>
          <w:sz w:val="28"/>
          <w:szCs w:val="28"/>
        </w:rPr>
        <w:t xml:space="preserve">        </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6206B">
        <w:tc>
          <w:tcPr>
            <w:tcW w:w="9180" w:type="dxa"/>
          </w:tcPr>
          <w:p w:rsidR="00F6206B" w:rsidRDefault="00F6206B">
            <w:pPr>
              <w:rPr>
                <w:rFonts w:ascii="宋体"/>
                <w:sz w:val="24"/>
                <w:szCs w:val="24"/>
              </w:rPr>
            </w:pPr>
          </w:p>
          <w:p w:rsidR="00F6206B" w:rsidRDefault="004919DF">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F6206B" w:rsidRDefault="004919DF">
            <w:pPr>
              <w:numPr>
                <w:ilvl w:val="0"/>
                <w:numId w:val="1"/>
              </w:numPr>
              <w:spacing w:line="380" w:lineRule="exact"/>
              <w:rPr>
                <w:sz w:val="24"/>
                <w:szCs w:val="24"/>
              </w:rPr>
            </w:pPr>
            <w:r>
              <w:rPr>
                <w:rFonts w:cs="宋体" w:hint="eastAsia"/>
                <w:sz w:val="24"/>
                <w:szCs w:val="24"/>
              </w:rPr>
              <w:t>遗传学部分</w:t>
            </w:r>
          </w:p>
          <w:p w:rsidR="00F6206B" w:rsidRDefault="004919DF">
            <w:pPr>
              <w:numPr>
                <w:ilvl w:val="0"/>
                <w:numId w:val="2"/>
              </w:numPr>
              <w:spacing w:line="380" w:lineRule="exact"/>
            </w:pPr>
            <w:r>
              <w:rPr>
                <w:rFonts w:cs="宋体" w:hint="eastAsia"/>
              </w:rPr>
              <w:t>要求考生理解减数分裂实质、遗传学意义。分离规律、独立分配规律的事实、遗传学意义及验证方法。</w:t>
            </w:r>
          </w:p>
          <w:p w:rsidR="00F6206B" w:rsidRDefault="004919DF">
            <w:pPr>
              <w:numPr>
                <w:ilvl w:val="0"/>
                <w:numId w:val="2"/>
              </w:numPr>
              <w:spacing w:line="380" w:lineRule="exact"/>
            </w:pPr>
            <w:r>
              <w:rPr>
                <w:rFonts w:cs="宋体" w:hint="eastAsia"/>
              </w:rPr>
              <w:t>要求考生掌握染色体结构的变异，</w:t>
            </w:r>
            <w:r>
              <w:t>DNA</w:t>
            </w:r>
            <w:r>
              <w:rPr>
                <w:rFonts w:cs="宋体" w:hint="eastAsia"/>
              </w:rPr>
              <w:t>的复制。</w:t>
            </w:r>
          </w:p>
          <w:p w:rsidR="00F6206B" w:rsidRDefault="004919DF">
            <w:pPr>
              <w:numPr>
                <w:ilvl w:val="0"/>
                <w:numId w:val="2"/>
              </w:numPr>
              <w:spacing w:line="380" w:lineRule="exact"/>
            </w:pPr>
            <w:r>
              <w:rPr>
                <w:rFonts w:cs="宋体" w:hint="eastAsia"/>
              </w:rPr>
              <w:t>要求考生理解细胞质遗传。</w:t>
            </w:r>
          </w:p>
          <w:p w:rsidR="00F6206B" w:rsidRDefault="004919DF">
            <w:pPr>
              <w:numPr>
                <w:ilvl w:val="0"/>
                <w:numId w:val="1"/>
              </w:numPr>
              <w:spacing w:line="380" w:lineRule="exact"/>
              <w:rPr>
                <w:sz w:val="24"/>
                <w:szCs w:val="24"/>
              </w:rPr>
            </w:pPr>
            <w:r>
              <w:rPr>
                <w:rFonts w:cs="宋体" w:hint="eastAsia"/>
                <w:sz w:val="24"/>
                <w:szCs w:val="24"/>
              </w:rPr>
              <w:t>育种学部分</w:t>
            </w:r>
          </w:p>
          <w:p w:rsidR="00F6206B" w:rsidRDefault="004919DF">
            <w:pPr>
              <w:numPr>
                <w:ilvl w:val="0"/>
                <w:numId w:val="3"/>
              </w:numPr>
              <w:spacing w:line="380" w:lineRule="exact"/>
            </w:pPr>
            <w:r>
              <w:rPr>
                <w:rFonts w:cs="宋体" w:hint="eastAsia"/>
              </w:rPr>
              <w:t>要求考生熟练掌握种质资源概念，保存方式。</w:t>
            </w:r>
          </w:p>
          <w:p w:rsidR="00F6206B" w:rsidRDefault="004919DF">
            <w:pPr>
              <w:numPr>
                <w:ilvl w:val="0"/>
                <w:numId w:val="3"/>
              </w:numPr>
              <w:spacing w:line="380" w:lineRule="exact"/>
            </w:pPr>
            <w:r>
              <w:rPr>
                <w:rFonts w:cs="宋体" w:hint="eastAsia"/>
              </w:rPr>
              <w:t>要求考生学习掌握引种的概念、引种必须深入研究相互联系的两个因素。</w:t>
            </w:r>
          </w:p>
          <w:p w:rsidR="00F6206B" w:rsidRDefault="004919DF">
            <w:pPr>
              <w:numPr>
                <w:ilvl w:val="0"/>
                <w:numId w:val="3"/>
              </w:numPr>
              <w:spacing w:line="380" w:lineRule="exact"/>
            </w:pPr>
            <w:r>
              <w:rPr>
                <w:rFonts w:cs="宋体" w:hint="eastAsia"/>
              </w:rPr>
              <w:t>要求考生学习掌握选择育种的概念，两种基本的选择法及其综合应用，芽变和芽变育种的概念，了解芽变的特点以及芽变选种的程序和方法。</w:t>
            </w:r>
          </w:p>
          <w:p w:rsidR="00F6206B" w:rsidRDefault="004919DF">
            <w:pPr>
              <w:numPr>
                <w:ilvl w:val="0"/>
                <w:numId w:val="3"/>
              </w:numPr>
              <w:spacing w:line="380" w:lineRule="exact"/>
            </w:pPr>
            <w:r>
              <w:rPr>
                <w:rFonts w:cs="宋体" w:hint="eastAsia"/>
              </w:rPr>
              <w:t>要求考生重点掌握有性杂交育种的概念、杂交前的准备、如何进行隔离和去雄、花粉的制备、授粉、标记和登录以及授粉后的管理工作。了解常规杂交育种的杂交方式、了解亲本选择的意义、亲本选择原则；了解亲本选配的概念、意义和选配原则；了解回交、多亲杂交亲本选配的特点。</w:t>
            </w:r>
          </w:p>
          <w:p w:rsidR="00F6206B" w:rsidRDefault="004919DF">
            <w:pPr>
              <w:numPr>
                <w:ilvl w:val="0"/>
                <w:numId w:val="3"/>
              </w:numPr>
              <w:spacing w:line="380" w:lineRule="exact"/>
            </w:pPr>
            <w:r>
              <w:rPr>
                <w:rFonts w:cs="宋体" w:hint="eastAsia"/>
              </w:rPr>
              <w:t>要求考生重点掌握远缘杂交的意义、特点、远缘杂交的不育性及其克服途径。</w:t>
            </w:r>
          </w:p>
          <w:p w:rsidR="00F6206B" w:rsidRDefault="004919DF">
            <w:pPr>
              <w:numPr>
                <w:ilvl w:val="0"/>
                <w:numId w:val="3"/>
              </w:numPr>
              <w:spacing w:line="380" w:lineRule="exact"/>
            </w:pPr>
            <w:r>
              <w:rPr>
                <w:rFonts w:cs="宋体" w:hint="eastAsia"/>
              </w:rPr>
              <w:t>要求考生重点掌握多倍体的特征和鉴定方法、秋水仙素诱变多倍体的方法，了解其物理化学性质与诱变原理以及诱导时的注意事项，了解单倍体的类型和特点，掌握获得单倍体的方法，掌握单倍体在遗传育种中的应用。</w:t>
            </w:r>
          </w:p>
          <w:p w:rsidR="00F6206B" w:rsidRDefault="004919DF">
            <w:pPr>
              <w:numPr>
                <w:ilvl w:val="0"/>
                <w:numId w:val="3"/>
              </w:numPr>
              <w:spacing w:line="380" w:lineRule="exact"/>
            </w:pPr>
            <w:r>
              <w:rPr>
                <w:rFonts w:cs="宋体" w:hint="eastAsia"/>
              </w:rPr>
              <w:t>要求考生重点掌握诱变育种的意义及其特点，以及诱变育种的类别；掌握辐射源，了解辐射的机理以及辐射的方法；掌握常用的化学诱变药剂种类，掌握影响化学诱变的因素。了解不同诱变方法的特异性以及理化诱变因素的复合处理。</w:t>
            </w:r>
          </w:p>
          <w:p w:rsidR="00F6206B" w:rsidRDefault="004919DF">
            <w:pPr>
              <w:numPr>
                <w:ilvl w:val="0"/>
                <w:numId w:val="3"/>
              </w:numPr>
              <w:spacing w:line="380" w:lineRule="exact"/>
            </w:pPr>
            <w:r>
              <w:rPr>
                <w:rFonts w:cs="宋体" w:hint="eastAsia"/>
              </w:rPr>
              <w:t>要求考生重点掌握良种繁育的任务、良种退化的原因及防止方法。</w:t>
            </w:r>
          </w:p>
          <w:p w:rsidR="00F6206B" w:rsidRDefault="004919DF">
            <w:pPr>
              <w:pStyle w:val="a7"/>
              <w:numPr>
                <w:ilvl w:val="0"/>
                <w:numId w:val="1"/>
              </w:numPr>
              <w:spacing w:line="380" w:lineRule="exact"/>
              <w:ind w:firstLineChars="0"/>
            </w:pPr>
            <w:r>
              <w:rPr>
                <w:rFonts w:cs="宋体" w:hint="eastAsia"/>
              </w:rPr>
              <w:t>园林花卉学部分</w:t>
            </w:r>
          </w:p>
          <w:p w:rsidR="00F6206B" w:rsidRDefault="004919DF">
            <w:pPr>
              <w:pStyle w:val="a7"/>
              <w:numPr>
                <w:ilvl w:val="0"/>
                <w:numId w:val="4"/>
              </w:numPr>
              <w:spacing w:line="380" w:lineRule="exact"/>
              <w:ind w:firstLineChars="0"/>
            </w:pPr>
            <w:r>
              <w:rPr>
                <w:rFonts w:cs="宋体" w:hint="eastAsia"/>
              </w:rPr>
              <w:t>要求考生掌握花卉和园林花卉的含义，理解园林花卉在园林绿化、城市景观建设中的作用。</w:t>
            </w:r>
          </w:p>
          <w:p w:rsidR="00F6206B" w:rsidRDefault="004919DF">
            <w:pPr>
              <w:pStyle w:val="a7"/>
              <w:numPr>
                <w:ilvl w:val="0"/>
                <w:numId w:val="4"/>
              </w:numPr>
              <w:spacing w:line="380" w:lineRule="exact"/>
              <w:ind w:firstLineChars="0"/>
            </w:pPr>
            <w:r>
              <w:rPr>
                <w:rFonts w:cs="宋体" w:hint="eastAsia"/>
              </w:rPr>
              <w:t>要求考生掌握花卉原产气候型特点，进而了解不同气候型花卉的生态习性及栽培技术要点的相关性。</w:t>
            </w:r>
          </w:p>
          <w:p w:rsidR="00F6206B" w:rsidRDefault="004919DF">
            <w:pPr>
              <w:pStyle w:val="a7"/>
              <w:numPr>
                <w:ilvl w:val="0"/>
                <w:numId w:val="4"/>
              </w:numPr>
              <w:spacing w:line="380" w:lineRule="exact"/>
              <w:ind w:firstLineChars="0"/>
            </w:pPr>
            <w:r>
              <w:rPr>
                <w:rFonts w:cs="宋体" w:hint="eastAsia"/>
              </w:rPr>
              <w:t>要求考生掌握主要生态因子对园林花卉生长发育的影响以及花卉在不同环境中的适应性特点；掌握栽培中不同园林花卉土壤配制、水肥管理技术要点；熟悉园林花卉病虫害防治原则；能够综合运用所学知识分析解决花卉栽培中出现的相关问题。</w:t>
            </w:r>
          </w:p>
          <w:p w:rsidR="00F6206B" w:rsidRDefault="004919DF">
            <w:pPr>
              <w:pStyle w:val="a7"/>
              <w:numPr>
                <w:ilvl w:val="0"/>
                <w:numId w:val="4"/>
              </w:numPr>
              <w:spacing w:line="380" w:lineRule="exact"/>
              <w:ind w:firstLineChars="0"/>
            </w:pPr>
            <w:r>
              <w:rPr>
                <w:rFonts w:cs="宋体" w:hint="eastAsia"/>
              </w:rPr>
              <w:t>掌握不同温室的使用功能，了解设施园艺中主要设施材质与配套设施的特点；了解国内外</w:t>
            </w:r>
            <w:r>
              <w:rPr>
                <w:rFonts w:cs="宋体" w:hint="eastAsia"/>
              </w:rPr>
              <w:lastRenderedPageBreak/>
              <w:t>设施园艺发展应用的动态。</w:t>
            </w:r>
          </w:p>
          <w:p w:rsidR="00F6206B" w:rsidRDefault="004919DF">
            <w:pPr>
              <w:pStyle w:val="a7"/>
              <w:numPr>
                <w:ilvl w:val="0"/>
                <w:numId w:val="4"/>
              </w:numPr>
              <w:spacing w:line="380" w:lineRule="exact"/>
              <w:ind w:firstLineChars="0"/>
            </w:pPr>
            <w:r>
              <w:rPr>
                <w:rFonts w:cs="宋体" w:hint="eastAsia"/>
              </w:rPr>
              <w:t>要求学生掌握影响种子萌发的因素及克服方法；掌握播种育苗技术及栽培养护管理要点，能运用所学知识分析解决栽培中出现的各种问题；熟练无性繁殖方法育苗的技术要点，了解组织培养及孢子繁殖技术特点。</w:t>
            </w:r>
          </w:p>
          <w:p w:rsidR="00F6206B" w:rsidRDefault="004919DF">
            <w:pPr>
              <w:pStyle w:val="a7"/>
              <w:numPr>
                <w:ilvl w:val="0"/>
                <w:numId w:val="4"/>
              </w:numPr>
              <w:spacing w:line="380" w:lineRule="exact"/>
              <w:ind w:firstLineChars="0"/>
            </w:pPr>
            <w:r>
              <w:rPr>
                <w:rFonts w:cs="宋体" w:hint="eastAsia"/>
              </w:rPr>
              <w:t>在理解花期调控基本原理的基础上，掌握花卉花期调控常用的技术方法，并能合理应用于实践。</w:t>
            </w:r>
          </w:p>
          <w:p w:rsidR="00F6206B" w:rsidRDefault="004919DF">
            <w:pPr>
              <w:pStyle w:val="a7"/>
              <w:numPr>
                <w:ilvl w:val="0"/>
                <w:numId w:val="4"/>
              </w:numPr>
              <w:spacing w:line="380" w:lineRule="exact"/>
              <w:ind w:firstLineChars="0"/>
            </w:pPr>
            <w:r>
              <w:rPr>
                <w:rFonts w:cs="宋体" w:hint="eastAsia"/>
              </w:rPr>
              <w:t>掌握园林绿化中常见的露地花卉和室内花卉的拉丁名。</w:t>
            </w:r>
          </w:p>
          <w:p w:rsidR="00F6206B" w:rsidRDefault="004919DF">
            <w:pPr>
              <w:pStyle w:val="a7"/>
              <w:numPr>
                <w:ilvl w:val="0"/>
                <w:numId w:val="4"/>
              </w:numPr>
              <w:spacing w:line="380" w:lineRule="exact"/>
              <w:ind w:firstLineChars="0"/>
            </w:pPr>
            <w:r>
              <w:rPr>
                <w:rFonts w:cs="宋体" w:hint="eastAsia"/>
              </w:rPr>
              <w:t>掌握</w:t>
            </w:r>
            <w:proofErr w:type="gramStart"/>
            <w:r>
              <w:rPr>
                <w:rFonts w:cs="宋体" w:hint="eastAsia"/>
              </w:rPr>
              <w:t>一</w:t>
            </w:r>
            <w:proofErr w:type="gramEnd"/>
            <w:r>
              <w:rPr>
                <w:rFonts w:cs="宋体" w:hint="eastAsia"/>
              </w:rPr>
              <w:t>二年生花卉、球根花卉、宿根花卉、水生花卉、岩生花卉等的生态习性以及繁殖栽培技术要点，熟悉各类花卉在园林中的应用特点，并能进行合理的植物配置和应用。</w:t>
            </w:r>
          </w:p>
          <w:p w:rsidR="00F6206B" w:rsidRDefault="004919DF">
            <w:pPr>
              <w:pStyle w:val="a7"/>
              <w:numPr>
                <w:ilvl w:val="0"/>
                <w:numId w:val="4"/>
              </w:numPr>
              <w:spacing w:line="380" w:lineRule="exact"/>
              <w:ind w:firstLineChars="0"/>
            </w:pPr>
            <w:r>
              <w:rPr>
                <w:rFonts w:cs="宋体" w:hint="eastAsia"/>
              </w:rPr>
              <w:t>掌握室内花卉、兰科花卉、仙人掌和多浆植物等的含义、应用特点、生态习性以及繁殖栽培要点。并能进行合理的应用。</w:t>
            </w:r>
          </w:p>
          <w:p w:rsidR="00F6206B" w:rsidRDefault="00F6206B">
            <w:pPr>
              <w:spacing w:line="380" w:lineRule="exact"/>
            </w:pPr>
          </w:p>
          <w:p w:rsidR="00F6206B" w:rsidRDefault="00F6206B">
            <w:pPr>
              <w:spacing w:line="380" w:lineRule="exact"/>
            </w:pPr>
          </w:p>
          <w:p w:rsidR="00F6206B" w:rsidRDefault="00F6206B">
            <w:pPr>
              <w:spacing w:line="380" w:lineRule="exact"/>
              <w:rPr>
                <w:rFonts w:ascii="宋体"/>
                <w:color w:val="000000"/>
                <w:kern w:val="0"/>
                <w:sz w:val="24"/>
                <w:szCs w:val="24"/>
              </w:rPr>
            </w:pPr>
          </w:p>
        </w:tc>
      </w:tr>
      <w:tr w:rsidR="00F6206B">
        <w:tc>
          <w:tcPr>
            <w:tcW w:w="9180" w:type="dxa"/>
          </w:tcPr>
          <w:p w:rsidR="00F6206B" w:rsidRDefault="00F6206B">
            <w:pPr>
              <w:rPr>
                <w:rFonts w:ascii="宋体"/>
                <w:sz w:val="24"/>
                <w:szCs w:val="24"/>
              </w:rPr>
            </w:pPr>
          </w:p>
          <w:p w:rsidR="00F6206B" w:rsidRDefault="004919DF">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F6206B" w:rsidRDefault="004919DF">
            <w:pPr>
              <w:pStyle w:val="2"/>
              <w:rPr>
                <w:rFonts w:cs="Times New Roman"/>
              </w:rPr>
            </w:pPr>
            <w:r>
              <w:rPr>
                <w:rFonts w:hint="eastAsia"/>
              </w:rPr>
              <w:t>考试题型：</w:t>
            </w:r>
            <w:r>
              <w:t xml:space="preserve"> </w:t>
            </w:r>
            <w:r>
              <w:rPr>
                <w:rFonts w:hint="eastAsia"/>
              </w:rPr>
              <w:t>填空题（10分）</w:t>
            </w:r>
          </w:p>
          <w:p w:rsidR="00F6206B" w:rsidRDefault="004919DF">
            <w:pPr>
              <w:pStyle w:val="2"/>
              <w:rPr>
                <w:rFonts w:cs="Times New Roman"/>
              </w:rPr>
            </w:pPr>
            <w:r>
              <w:t xml:space="preserve">           </w:t>
            </w:r>
            <w:r>
              <w:rPr>
                <w:rFonts w:hint="eastAsia"/>
              </w:rPr>
              <w:t>拉丁名（10分）</w:t>
            </w:r>
          </w:p>
          <w:p w:rsidR="00F6206B" w:rsidRDefault="004919DF">
            <w:pPr>
              <w:pStyle w:val="2"/>
              <w:ind w:firstLineChars="550" w:firstLine="1320"/>
              <w:rPr>
                <w:rFonts w:cs="Times New Roman"/>
              </w:rPr>
            </w:pPr>
            <w:r>
              <w:rPr>
                <w:rFonts w:hint="eastAsia"/>
              </w:rPr>
              <w:t>简答题（60分）</w:t>
            </w:r>
          </w:p>
          <w:p w:rsidR="00F6206B" w:rsidRDefault="004919DF">
            <w:pPr>
              <w:pStyle w:val="2"/>
              <w:ind w:firstLineChars="550" w:firstLine="1320"/>
              <w:rPr>
                <w:rFonts w:hAnsi="宋体" w:cs="Times New Roman"/>
              </w:rPr>
            </w:pPr>
            <w:r>
              <w:rPr>
                <w:rFonts w:hAnsi="宋体" w:hint="eastAsia"/>
              </w:rPr>
              <w:t>论述题（70分）</w:t>
            </w:r>
          </w:p>
        </w:tc>
      </w:tr>
    </w:tbl>
    <w:p w:rsidR="00F6206B" w:rsidRDefault="004919DF">
      <w:r>
        <w:rPr>
          <w:rFonts w:hint="eastAsia"/>
        </w:rPr>
        <w:t>园林植物遗传育种学参考书目：</w:t>
      </w:r>
      <w:r>
        <w:rPr>
          <w:rFonts w:hint="eastAsia"/>
        </w:rPr>
        <w:t xml:space="preserve">1. </w:t>
      </w:r>
      <w:r>
        <w:rPr>
          <w:rFonts w:hint="eastAsia"/>
        </w:rPr>
        <w:t>园林植物遗传育种学</w:t>
      </w:r>
      <w:r>
        <w:rPr>
          <w:rFonts w:hint="eastAsia"/>
        </w:rPr>
        <w:t xml:space="preserve">  </w:t>
      </w:r>
      <w:r>
        <w:rPr>
          <w:rFonts w:hint="eastAsia"/>
        </w:rPr>
        <w:t>程金水主编</w:t>
      </w:r>
      <w:r>
        <w:rPr>
          <w:rFonts w:hint="eastAsia"/>
        </w:rPr>
        <w:t xml:space="preserve"> </w:t>
      </w:r>
      <w:r>
        <w:rPr>
          <w:rFonts w:hint="eastAsia"/>
        </w:rPr>
        <w:t>中国林业出版社</w:t>
      </w:r>
      <w:r>
        <w:rPr>
          <w:rFonts w:hint="eastAsia"/>
        </w:rPr>
        <w:t xml:space="preserve">   2002</w:t>
      </w:r>
      <w:r>
        <w:rPr>
          <w:rFonts w:hint="eastAsia"/>
        </w:rPr>
        <w:t>版</w:t>
      </w:r>
    </w:p>
    <w:p w:rsidR="004A62B1" w:rsidRDefault="004A62B1">
      <w:pPr>
        <w:rPr>
          <w:rFonts w:hint="eastAsia"/>
        </w:rPr>
      </w:pPr>
      <w:r>
        <w:rPr>
          <w:rFonts w:hint="eastAsia"/>
        </w:rPr>
        <w:t>花卉学参考书：园林花卉学（第三版）</w:t>
      </w:r>
      <w:r>
        <w:rPr>
          <w:rFonts w:hint="eastAsia"/>
        </w:rPr>
        <w:t xml:space="preserve"> </w:t>
      </w:r>
      <w:r>
        <w:rPr>
          <w:rFonts w:hint="eastAsia"/>
        </w:rPr>
        <w:t>刘燕主编</w:t>
      </w:r>
      <w:r>
        <w:rPr>
          <w:rFonts w:hint="eastAsia"/>
        </w:rPr>
        <w:t xml:space="preserve"> </w:t>
      </w:r>
      <w:r>
        <w:rPr>
          <w:rFonts w:hint="eastAsia"/>
        </w:rPr>
        <w:t>中国林业出版社</w:t>
      </w:r>
      <w:r>
        <w:rPr>
          <w:rFonts w:hint="eastAsia"/>
        </w:rPr>
        <w:t xml:space="preserve"> </w:t>
      </w:r>
      <w:r>
        <w:t>2016</w:t>
      </w:r>
      <w:bookmarkStart w:id="0" w:name="_GoBack"/>
      <w:bookmarkEnd w:id="0"/>
    </w:p>
    <w:p w:rsidR="004A62B1" w:rsidRPr="004A62B1" w:rsidRDefault="004A62B1">
      <w:pPr>
        <w:rPr>
          <w:rFonts w:hint="eastAsia"/>
        </w:rPr>
      </w:pPr>
    </w:p>
    <w:sectPr w:rsidR="004A62B1" w:rsidRPr="004A62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6D8" w:rsidRDefault="006A16D8" w:rsidP="00E72895">
      <w:r>
        <w:separator/>
      </w:r>
    </w:p>
  </w:endnote>
  <w:endnote w:type="continuationSeparator" w:id="0">
    <w:p w:rsidR="006A16D8" w:rsidRDefault="006A16D8" w:rsidP="00E7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6D8" w:rsidRDefault="006A16D8" w:rsidP="00E72895">
      <w:r>
        <w:separator/>
      </w:r>
    </w:p>
  </w:footnote>
  <w:footnote w:type="continuationSeparator" w:id="0">
    <w:p w:rsidR="006A16D8" w:rsidRDefault="006A16D8" w:rsidP="00E72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lvl w:ilvl="0">
      <w:start w:val="1"/>
      <w:numFmt w:val="japaneseCounting"/>
      <w:lvlText w:val="%1、"/>
      <w:lvlJc w:val="left"/>
      <w:pPr>
        <w:tabs>
          <w:tab w:val="left" w:pos="480"/>
        </w:tabs>
        <w:ind w:left="480" w:hanging="480"/>
      </w:pPr>
    </w:lvl>
  </w:abstractNum>
  <w:abstractNum w:abstractNumId="1" w15:restartNumberingAfterBreak="0">
    <w:nsid w:val="55BF3811"/>
    <w:multiLevelType w:val="multilevel"/>
    <w:tmpl w:val="55BF3811"/>
    <w:lvl w:ilvl="0">
      <w:start w:val="1"/>
      <w:numFmt w:val="decimal"/>
      <w:lvlText w:val="%1."/>
      <w:lvlJc w:val="left"/>
      <w:pPr>
        <w:ind w:left="852" w:hanging="420"/>
      </w:pPr>
      <w:rPr>
        <w:rFonts w:hint="default"/>
      </w:rPr>
    </w:lvl>
    <w:lvl w:ilvl="1">
      <w:start w:val="1"/>
      <w:numFmt w:val="lowerLetter"/>
      <w:lvlText w:val="%2)"/>
      <w:lvlJc w:val="left"/>
      <w:pPr>
        <w:ind w:left="1272" w:hanging="420"/>
      </w:pPr>
    </w:lvl>
    <w:lvl w:ilvl="2">
      <w:start w:val="1"/>
      <w:numFmt w:val="lowerRoman"/>
      <w:lvlText w:val="%3."/>
      <w:lvlJc w:val="right"/>
      <w:pPr>
        <w:ind w:left="1692" w:hanging="420"/>
      </w:pPr>
    </w:lvl>
    <w:lvl w:ilvl="3">
      <w:start w:val="1"/>
      <w:numFmt w:val="decimal"/>
      <w:lvlText w:val="%4."/>
      <w:lvlJc w:val="left"/>
      <w:pPr>
        <w:ind w:left="2112" w:hanging="420"/>
      </w:pPr>
    </w:lvl>
    <w:lvl w:ilvl="4">
      <w:start w:val="1"/>
      <w:numFmt w:val="lowerLetter"/>
      <w:lvlText w:val="%5)"/>
      <w:lvlJc w:val="left"/>
      <w:pPr>
        <w:ind w:left="2532" w:hanging="420"/>
      </w:pPr>
    </w:lvl>
    <w:lvl w:ilvl="5">
      <w:start w:val="1"/>
      <w:numFmt w:val="lowerRoman"/>
      <w:lvlText w:val="%6."/>
      <w:lvlJc w:val="right"/>
      <w:pPr>
        <w:ind w:left="2952" w:hanging="420"/>
      </w:pPr>
    </w:lvl>
    <w:lvl w:ilvl="6">
      <w:start w:val="1"/>
      <w:numFmt w:val="decimal"/>
      <w:lvlText w:val="%7."/>
      <w:lvlJc w:val="left"/>
      <w:pPr>
        <w:ind w:left="3372" w:hanging="420"/>
      </w:pPr>
    </w:lvl>
    <w:lvl w:ilvl="7">
      <w:start w:val="1"/>
      <w:numFmt w:val="lowerLetter"/>
      <w:lvlText w:val="%8)"/>
      <w:lvlJc w:val="left"/>
      <w:pPr>
        <w:ind w:left="3792" w:hanging="420"/>
      </w:pPr>
    </w:lvl>
    <w:lvl w:ilvl="8">
      <w:start w:val="1"/>
      <w:numFmt w:val="lowerRoman"/>
      <w:lvlText w:val="%9."/>
      <w:lvlJc w:val="right"/>
      <w:pPr>
        <w:ind w:left="4212" w:hanging="420"/>
      </w:pPr>
    </w:lvl>
  </w:abstractNum>
  <w:abstractNum w:abstractNumId="2" w15:restartNumberingAfterBreak="0">
    <w:nsid w:val="69830C8E"/>
    <w:multiLevelType w:val="multilevel"/>
    <w:tmpl w:val="69830C8E"/>
    <w:lvl w:ilvl="0">
      <w:start w:val="1"/>
      <w:numFmt w:val="decimal"/>
      <w:lvlText w:val="%1."/>
      <w:lvlJc w:val="left"/>
      <w:pPr>
        <w:ind w:left="852" w:hanging="420"/>
      </w:pPr>
      <w:rPr>
        <w:rFonts w:hint="default"/>
      </w:rPr>
    </w:lvl>
    <w:lvl w:ilvl="1">
      <w:start w:val="1"/>
      <w:numFmt w:val="lowerLetter"/>
      <w:lvlText w:val="%2)"/>
      <w:lvlJc w:val="left"/>
      <w:pPr>
        <w:ind w:left="1272" w:hanging="420"/>
      </w:pPr>
    </w:lvl>
    <w:lvl w:ilvl="2">
      <w:start w:val="1"/>
      <w:numFmt w:val="lowerRoman"/>
      <w:lvlText w:val="%3."/>
      <w:lvlJc w:val="right"/>
      <w:pPr>
        <w:ind w:left="1692" w:hanging="420"/>
      </w:pPr>
    </w:lvl>
    <w:lvl w:ilvl="3">
      <w:start w:val="1"/>
      <w:numFmt w:val="decimal"/>
      <w:lvlText w:val="%4."/>
      <w:lvlJc w:val="left"/>
      <w:pPr>
        <w:ind w:left="2112" w:hanging="420"/>
      </w:pPr>
    </w:lvl>
    <w:lvl w:ilvl="4">
      <w:start w:val="1"/>
      <w:numFmt w:val="lowerLetter"/>
      <w:lvlText w:val="%5)"/>
      <w:lvlJc w:val="left"/>
      <w:pPr>
        <w:ind w:left="2532" w:hanging="420"/>
      </w:pPr>
    </w:lvl>
    <w:lvl w:ilvl="5">
      <w:start w:val="1"/>
      <w:numFmt w:val="lowerRoman"/>
      <w:lvlText w:val="%6."/>
      <w:lvlJc w:val="right"/>
      <w:pPr>
        <w:ind w:left="2952" w:hanging="420"/>
      </w:pPr>
    </w:lvl>
    <w:lvl w:ilvl="6">
      <w:start w:val="1"/>
      <w:numFmt w:val="decimal"/>
      <w:lvlText w:val="%7."/>
      <w:lvlJc w:val="left"/>
      <w:pPr>
        <w:ind w:left="3372" w:hanging="420"/>
      </w:pPr>
    </w:lvl>
    <w:lvl w:ilvl="7">
      <w:start w:val="1"/>
      <w:numFmt w:val="lowerLetter"/>
      <w:lvlText w:val="%8)"/>
      <w:lvlJc w:val="left"/>
      <w:pPr>
        <w:ind w:left="3792" w:hanging="420"/>
      </w:pPr>
    </w:lvl>
    <w:lvl w:ilvl="8">
      <w:start w:val="1"/>
      <w:numFmt w:val="lowerRoman"/>
      <w:lvlText w:val="%9."/>
      <w:lvlJc w:val="right"/>
      <w:pPr>
        <w:ind w:left="4212" w:hanging="420"/>
      </w:pPr>
    </w:lvl>
  </w:abstractNum>
  <w:abstractNum w:abstractNumId="3" w15:restartNumberingAfterBreak="0">
    <w:nsid w:val="7973142A"/>
    <w:multiLevelType w:val="multilevel"/>
    <w:tmpl w:val="7973142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lvlOverride w:ilvl="0">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EDD"/>
    <w:rsid w:val="00026679"/>
    <w:rsid w:val="00080069"/>
    <w:rsid w:val="000962AD"/>
    <w:rsid w:val="000D4DCC"/>
    <w:rsid w:val="00177058"/>
    <w:rsid w:val="001A7FDF"/>
    <w:rsid w:val="001C1E2B"/>
    <w:rsid w:val="001F2118"/>
    <w:rsid w:val="00206411"/>
    <w:rsid w:val="002E3EEB"/>
    <w:rsid w:val="00317EDD"/>
    <w:rsid w:val="00360B57"/>
    <w:rsid w:val="00367373"/>
    <w:rsid w:val="00380B28"/>
    <w:rsid w:val="003A693A"/>
    <w:rsid w:val="00405B51"/>
    <w:rsid w:val="00480E0C"/>
    <w:rsid w:val="004919DF"/>
    <w:rsid w:val="004A62B1"/>
    <w:rsid w:val="004C3E04"/>
    <w:rsid w:val="004C6C64"/>
    <w:rsid w:val="00503690"/>
    <w:rsid w:val="005A69A2"/>
    <w:rsid w:val="006606AF"/>
    <w:rsid w:val="0066437D"/>
    <w:rsid w:val="00671DE5"/>
    <w:rsid w:val="006A16D8"/>
    <w:rsid w:val="006B6D5E"/>
    <w:rsid w:val="007008D5"/>
    <w:rsid w:val="00745C81"/>
    <w:rsid w:val="0076640A"/>
    <w:rsid w:val="00766845"/>
    <w:rsid w:val="00870D39"/>
    <w:rsid w:val="00874786"/>
    <w:rsid w:val="008753C1"/>
    <w:rsid w:val="008E7567"/>
    <w:rsid w:val="0092073F"/>
    <w:rsid w:val="00975B52"/>
    <w:rsid w:val="009B12A7"/>
    <w:rsid w:val="009D1DD5"/>
    <w:rsid w:val="00A27701"/>
    <w:rsid w:val="00A42A20"/>
    <w:rsid w:val="00B217FE"/>
    <w:rsid w:val="00BD3D5A"/>
    <w:rsid w:val="00C0212D"/>
    <w:rsid w:val="00C15FA5"/>
    <w:rsid w:val="00C56D9A"/>
    <w:rsid w:val="00CD18A1"/>
    <w:rsid w:val="00D12483"/>
    <w:rsid w:val="00DF5A87"/>
    <w:rsid w:val="00E07B7D"/>
    <w:rsid w:val="00E72895"/>
    <w:rsid w:val="00E967B2"/>
    <w:rsid w:val="00EF53DC"/>
    <w:rsid w:val="00F53A69"/>
    <w:rsid w:val="00F6206B"/>
    <w:rsid w:val="00FD6CE4"/>
    <w:rsid w:val="00FE32B1"/>
    <w:rsid w:val="32616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1D7704"/>
  <w15:docId w15:val="{2C0EA587-E8BF-4BE7-8DDE-44EEC197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qFormat/>
    <w:pPr>
      <w:tabs>
        <w:tab w:val="center" w:pos="4153"/>
        <w:tab w:val="right" w:pos="8306"/>
      </w:tabs>
      <w:snapToGrid w:val="0"/>
      <w:jc w:val="left"/>
    </w:pPr>
    <w:rPr>
      <w:sz w:val="18"/>
      <w:szCs w:val="18"/>
    </w:rPr>
  </w:style>
  <w:style w:type="paragraph" w:styleId="a5">
    <w:name w:val="header"/>
    <w:basedOn w:val="a"/>
    <w:link w:val="a6"/>
    <w:uiPriority w:val="99"/>
    <w:semiHidden/>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0"/>
    <w:uiPriority w:val="99"/>
    <w:qFormat/>
    <w:rPr>
      <w:rFonts w:ascii="宋体" w:cs="宋体"/>
      <w:sz w:val="24"/>
      <w:szCs w:val="24"/>
    </w:rPr>
  </w:style>
  <w:style w:type="character" w:customStyle="1" w:styleId="20">
    <w:name w:val="正文文本 2 字符"/>
    <w:basedOn w:val="a0"/>
    <w:link w:val="2"/>
    <w:uiPriority w:val="99"/>
    <w:qFormat/>
    <w:locked/>
    <w:rPr>
      <w:rFonts w:ascii="宋体" w:eastAsia="宋体" w:hAnsi="Times New Roman" w:cs="宋体"/>
      <w:sz w:val="20"/>
      <w:szCs w:val="20"/>
    </w:rPr>
  </w:style>
  <w:style w:type="paragraph" w:styleId="a7">
    <w:name w:val="List Paragraph"/>
    <w:basedOn w:val="a"/>
    <w:uiPriority w:val="99"/>
    <w:qFormat/>
    <w:pPr>
      <w:ind w:firstLineChars="200" w:firstLine="420"/>
    </w:pPr>
  </w:style>
  <w:style w:type="character" w:customStyle="1" w:styleId="a6">
    <w:name w:val="页眉 字符"/>
    <w:basedOn w:val="a0"/>
    <w:link w:val="a5"/>
    <w:uiPriority w:val="99"/>
    <w:semiHidden/>
    <w:qFormat/>
    <w:locked/>
    <w:rPr>
      <w:rFonts w:ascii="Times New Roman" w:eastAsia="宋体" w:hAnsi="Times New Roman" w:cs="Times New Roman"/>
      <w:sz w:val="18"/>
      <w:szCs w:val="18"/>
    </w:rPr>
  </w:style>
  <w:style w:type="character" w:customStyle="1" w:styleId="a4">
    <w:name w:val="页脚 字符"/>
    <w:basedOn w:val="a0"/>
    <w:link w:val="a3"/>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211</Words>
  <Characters>1207</Characters>
  <Application>Microsoft Office Word</Application>
  <DocSecurity>0</DocSecurity>
  <Lines>10</Lines>
  <Paragraphs>2</Paragraphs>
  <ScaleCrop>false</ScaleCrop>
  <Company>1122222222222222222222</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liqiang</cp:lastModifiedBy>
  <cp:revision>38</cp:revision>
  <dcterms:created xsi:type="dcterms:W3CDTF">2017-09-03T17:15:00Z</dcterms:created>
  <dcterms:modified xsi:type="dcterms:W3CDTF">2018-09-01T12:43:00Z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